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26A41">
      <w:pPr>
        <w:jc w:val="center"/>
        <w:rPr>
          <w:rFonts w:hint="default" w:ascii="Times New Roman" w:hAnsi="Times New Roman" w:eastAsia="黑体" w:cs="Times New Roman"/>
          <w:b/>
          <w:sz w:val="36"/>
        </w:rPr>
      </w:pPr>
      <w:r>
        <w:rPr>
          <w:rFonts w:hint="default" w:ascii="Times New Roman" w:hAnsi="Times New Roman" w:eastAsia="黑体" w:cs="Times New Roman"/>
          <w:b/>
          <w:sz w:val="36"/>
        </w:rPr>
        <w:t>智能商务数据分析与决策微专业招生简章</w:t>
      </w:r>
    </w:p>
    <w:p w14:paraId="0684A6B6">
      <w:pPr>
        <w:jc w:val="center"/>
        <w:rPr>
          <w:rFonts w:hint="default" w:ascii="Times New Roman" w:hAnsi="Times New Roman" w:eastAsia="黑体" w:cs="Times New Roman"/>
          <w:b/>
          <w:sz w:val="36"/>
          <w:lang w:eastAsia="zh-CN"/>
        </w:rPr>
      </w:pPr>
      <w:r>
        <w:rPr>
          <w:rFonts w:hint="default" w:ascii="Times New Roman" w:hAnsi="Times New Roman" w:eastAsia="黑体" w:cs="Times New Roman"/>
          <w:b/>
          <w:sz w:val="36"/>
          <w:lang w:eastAsia="zh-CN"/>
        </w:rPr>
        <w:t>（</w:t>
      </w:r>
      <w:r>
        <w:rPr>
          <w:rFonts w:hint="default" w:ascii="Times New Roman" w:hAnsi="Times New Roman" w:eastAsia="黑体" w:cs="Times New Roman"/>
          <w:b/>
          <w:sz w:val="36"/>
          <w:lang w:val="en-US" w:eastAsia="zh-CN"/>
        </w:rPr>
        <w:t>2026版</w:t>
      </w:r>
      <w:r>
        <w:rPr>
          <w:rFonts w:hint="default" w:ascii="Times New Roman" w:hAnsi="Times New Roman" w:eastAsia="黑体" w:cs="Times New Roman"/>
          <w:b/>
          <w:sz w:val="36"/>
          <w:lang w:eastAsia="zh-CN"/>
        </w:rPr>
        <w:t>）</w:t>
      </w:r>
    </w:p>
    <w:p w14:paraId="341132AA">
      <w:pPr>
        <w:spacing w:line="360" w:lineRule="auto"/>
        <w:ind w:firstLine="4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为服务数字经济发展和新商科建设需要，贵州商学院依托管理学相关学科基础，面向全校学生开设“智能商务数据分析与决策”微专业。该微专业聚焦商务数据分析、智能分析应用与数据驱动决策支持，突出“商务数据分析—智能分析应用—数据驱动决策”递进培养，着力提升学生在数字化商务环境中的数据理解、业务分析和智能辅助决策能力。</w:t>
      </w:r>
    </w:p>
    <w:p w14:paraId="5519FD94">
      <w:pPr>
        <w:spacing w:before="120" w:after="1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sz w:val="28"/>
        </w:rPr>
        <w:t>一、培养目标</w:t>
      </w:r>
    </w:p>
    <w:p w14:paraId="50EFFB8A">
      <w:pPr>
        <w:spacing w:line="360" w:lineRule="auto"/>
        <w:ind w:firstLine="4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本微专业以习近平新时代中国特色社会主义思想为指导，落实立德树人根本任务，面向数字经济背景下商务活动数字化、智能化发展需求，培养德智体美劳全面发展，具有良好思想品质、职业道德、人文素养和社会责任感，具备一定数据意识、商务分析能力和智能决策素养，能够运用基本的数据分析方法与工具解决实际商务问题，形成数据驱动思维和跨学科应用能力的复合型应用人才。</w:t>
      </w:r>
    </w:p>
    <w:p w14:paraId="26E794E1">
      <w:pPr>
        <w:spacing w:line="360" w:lineRule="auto"/>
        <w:ind w:firstLine="4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通过系统学习，学生能够掌握商务数据获取、整理、分析与可视化表达的基本方法，理解管理信息系统与商务数据之间的关系，能够围绕市场分析、用户分析、营销支持、运营优化等典型场景开展初步分析，并在智能工具辅助下形成基础性的管理判断和决策支持能力。</w:t>
      </w:r>
    </w:p>
    <w:p w14:paraId="4590D717">
      <w:pPr>
        <w:spacing w:before="120" w:after="1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sz w:val="28"/>
        </w:rPr>
        <w:t>二、课程设置</w:t>
      </w:r>
    </w:p>
    <w:p w14:paraId="3213CC13">
      <w:pPr>
        <w:spacing w:line="360" w:lineRule="auto"/>
        <w:ind w:firstLine="4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本微专业修业年限为</w:t>
      </w:r>
      <w:r>
        <w:rPr>
          <w:rFonts w:hint="default" w:ascii="Times New Roman" w:hAnsi="Times New Roman" w:cs="Times New Roman"/>
          <w:sz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</w:rPr>
        <w:t>个学期，共设置6门课程，总计12学分、192学时。课程安排如下：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40"/>
        <w:gridCol w:w="1140"/>
        <w:gridCol w:w="1140"/>
        <w:gridCol w:w="1140"/>
        <w:gridCol w:w="1140"/>
        <w:gridCol w:w="1140"/>
        <w:gridCol w:w="1140"/>
      </w:tblGrid>
      <w:tr w14:paraId="4454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4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80C414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</w:rPr>
              <w:t>序号</w:t>
            </w:r>
          </w:p>
        </w:tc>
        <w:tc>
          <w:tcPr>
            <w:tcW w:w="114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54CF79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</w:rPr>
              <w:t>课程名称</w:t>
            </w:r>
          </w:p>
        </w:tc>
        <w:tc>
          <w:tcPr>
            <w:tcW w:w="114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069F32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</w:rPr>
              <w:t>学分</w:t>
            </w:r>
          </w:p>
        </w:tc>
        <w:tc>
          <w:tcPr>
            <w:tcW w:w="114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F2A649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</w:rPr>
              <w:t>总学时</w:t>
            </w:r>
          </w:p>
        </w:tc>
        <w:tc>
          <w:tcPr>
            <w:tcW w:w="114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C17CB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</w:rPr>
              <w:t>理论学时</w:t>
            </w:r>
          </w:p>
        </w:tc>
        <w:tc>
          <w:tcPr>
            <w:tcW w:w="114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0F9B4A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</w:rPr>
              <w:t>实践学时</w:t>
            </w:r>
          </w:p>
        </w:tc>
        <w:tc>
          <w:tcPr>
            <w:tcW w:w="114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EE8A7D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</w:rPr>
              <w:t>考核方式</w:t>
            </w:r>
          </w:p>
        </w:tc>
        <w:tc>
          <w:tcPr>
            <w:tcW w:w="114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F8D7B8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</w:rPr>
              <w:t>开设学期</w:t>
            </w:r>
          </w:p>
        </w:tc>
      </w:tr>
      <w:tr w14:paraId="0373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936C7F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C66C0DA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商务数据分析基础（Excel）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183CDC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33E322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32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C21FB4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4887DF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34145F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考查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5950727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sz w:val="21"/>
                <w:lang w:val="en-US" w:eastAsia="zh-CN"/>
              </w:rPr>
              <w:t>第1学期</w:t>
            </w:r>
          </w:p>
        </w:tc>
      </w:tr>
      <w:tr w14:paraId="0E7AC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0136CA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C14E52B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管理信息系统与商务数据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3E1DC0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B15BC4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32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D66E95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24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2AF7FA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8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58381F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考查</w:t>
            </w:r>
          </w:p>
        </w:tc>
        <w:tc>
          <w:tcPr>
            <w:tcW w:w="1140" w:type="dxa"/>
            <w:shd w:val="clear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3DAD6BC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sz w:val="21"/>
                <w:lang w:val="en-US" w:eastAsia="zh-CN"/>
              </w:rPr>
              <w:t>第1学期</w:t>
            </w:r>
          </w:p>
        </w:tc>
      </w:tr>
      <w:tr w14:paraId="27E75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9B7C0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3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350EA9F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大数据时代的市场调查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36F8B2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B29530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32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3795E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B01949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4060C1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考查</w:t>
            </w:r>
          </w:p>
        </w:tc>
        <w:tc>
          <w:tcPr>
            <w:tcW w:w="1140" w:type="dxa"/>
            <w:shd w:val="clear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8269DEC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sz w:val="21"/>
                <w:lang w:val="en-US" w:eastAsia="zh-CN"/>
              </w:rPr>
              <w:t>第1学期</w:t>
            </w:r>
          </w:p>
        </w:tc>
      </w:tr>
      <w:tr w14:paraId="24C19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3207D2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4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D9BC9C2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智能营销与用户数据分析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337DB7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8B9B8B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32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97A6D2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D80292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DD432D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考查</w:t>
            </w:r>
          </w:p>
        </w:tc>
        <w:tc>
          <w:tcPr>
            <w:tcW w:w="1140" w:type="dxa"/>
            <w:shd w:val="clear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A17DF6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sz w:val="21"/>
                <w:lang w:val="en-US" w:eastAsia="zh-CN"/>
              </w:rPr>
              <w:t>第2学期</w:t>
            </w:r>
          </w:p>
        </w:tc>
      </w:tr>
      <w:tr w14:paraId="279E8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ADE4B2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5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CC35BC7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商务预测分析与智能决策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74B03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398F54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32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828C27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ED3D43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BA8937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考查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3A509D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 w:val="0"/>
                <w:sz w:val="21"/>
                <w:lang w:val="en-US" w:eastAsia="zh-CN"/>
              </w:rPr>
              <w:t>第2学期</w:t>
            </w:r>
          </w:p>
        </w:tc>
      </w:tr>
      <w:tr w14:paraId="279CE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4E3A2E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9BECAB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智能商务数据分析综合实践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EB29A2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28EADA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32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3AAA56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8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9B4EAC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24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EFBF52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考查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914655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sz w:val="21"/>
                <w:lang w:val="en-US" w:eastAsia="zh-CN"/>
              </w:rPr>
              <w:t>第2学期</w:t>
            </w:r>
          </w:p>
        </w:tc>
      </w:tr>
      <w:tr w14:paraId="3BEFF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EDF51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合计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8B5A5F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A5AB7F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6595CD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192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129B0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96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D0FF1F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</w:rPr>
              <w:t>96</w:t>
            </w: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5CCB04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0F963C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 w14:paraId="56D45D9F">
      <w:pPr>
        <w:spacing w:line="360" w:lineRule="auto"/>
        <w:ind w:firstLine="4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课程体系按照“基础认知—应用分析—综合实践”递进设置，突出商务场景应用、数据分析训练和实践能力提升。</w:t>
      </w:r>
    </w:p>
    <w:p w14:paraId="4E6CC736">
      <w:pPr>
        <w:spacing w:before="120" w:after="1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sz w:val="28"/>
        </w:rPr>
        <w:t>三、招生对象及要求</w:t>
      </w:r>
    </w:p>
    <w:p w14:paraId="7FCF056C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lang w:eastAsia="zh-CN"/>
        </w:rPr>
        <w:t>（一）招生对象</w:t>
      </w:r>
    </w:p>
    <w:p w14:paraId="138759AB">
      <w:pPr>
        <w:spacing w:line="360" w:lineRule="auto"/>
        <w:ind w:firstLine="420"/>
        <w:rPr>
          <w:rFonts w:hint="default" w:ascii="Times New Roman" w:hAnsi="Times New Roman" w:cs="Times New Roman"/>
          <w:sz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</w:rPr>
        <w:t>面向我校普通全日制</w:t>
      </w:r>
      <w:r>
        <w:rPr>
          <w:rFonts w:hint="default" w:ascii="Times New Roman" w:hAnsi="Times New Roman" w:cs="Times New Roman"/>
          <w:sz w:val="24"/>
          <w:lang w:val="en-US" w:eastAsia="zh-CN"/>
        </w:rPr>
        <w:t>在籍2024、2025级</w:t>
      </w:r>
      <w:r>
        <w:rPr>
          <w:rFonts w:hint="default" w:ascii="Times New Roman" w:hAnsi="Times New Roman" w:eastAsia="宋体" w:cs="Times New Roman"/>
          <w:sz w:val="24"/>
        </w:rPr>
        <w:t>本科生本科生，不限专业</w:t>
      </w:r>
      <w:r>
        <w:rPr>
          <w:rFonts w:hint="default" w:ascii="Times New Roman" w:hAnsi="Times New Roman" w:cs="Times New Roman"/>
          <w:sz w:val="24"/>
          <w:lang w:eastAsia="zh-CN"/>
        </w:rPr>
        <w:t>。</w:t>
      </w:r>
    </w:p>
    <w:p w14:paraId="2890855E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lang w:eastAsia="zh-CN"/>
        </w:rPr>
        <w:t>（二）招生要求</w:t>
      </w:r>
    </w:p>
    <w:p w14:paraId="603C80BC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有余力、具有较强自学能力，对商务数据分析、智能分析应用和数据驱动决策有浓厚兴趣的学生。优先考虑具有一定商科基础，或对市场分析、用户研究、营销支持、运营优化等领域有学习意愿的学生。</w:t>
      </w:r>
    </w:p>
    <w:p w14:paraId="64C2326D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lang w:eastAsia="zh-CN"/>
        </w:rPr>
        <w:t>（三）招生规模与学制</w:t>
      </w:r>
    </w:p>
    <w:p w14:paraId="5E129DD2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招生人数：</w:t>
      </w:r>
      <w:r>
        <w:rPr>
          <w:rFonts w:hint="default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</w:rPr>
        <w:t>0人（择优录取）</w:t>
      </w:r>
    </w:p>
    <w:p w14:paraId="25F7E3CA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学制：1年</w:t>
      </w:r>
    </w:p>
    <w:p w14:paraId="7C3F2441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lang w:eastAsia="zh-CN"/>
        </w:rPr>
        <w:t>（四）培养方式</w:t>
      </w:r>
    </w:p>
    <w:p w14:paraId="0DECF03D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课程主要安排在</w:t>
      </w:r>
      <w:r>
        <w:rPr>
          <w:rFonts w:hint="default" w:ascii="Times New Roman" w:hAnsi="Times New Roman" w:cs="Times New Roman"/>
          <w:sz w:val="24"/>
          <w:lang w:val="en-US" w:eastAsia="zh-CN"/>
        </w:rPr>
        <w:t>晚上或</w:t>
      </w:r>
      <w:r>
        <w:rPr>
          <w:rFonts w:hint="default" w:ascii="Times New Roman" w:hAnsi="Times New Roman" w:eastAsia="宋体" w:cs="Times New Roman"/>
          <w:sz w:val="24"/>
        </w:rPr>
        <w:t>周末授课。</w:t>
      </w:r>
    </w:p>
    <w:p w14:paraId="32CD827F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lang w:eastAsia="zh-CN"/>
        </w:rPr>
        <w:t>（五）证书授予</w:t>
      </w:r>
    </w:p>
    <w:p w14:paraId="3F553E1D">
      <w:pPr>
        <w:spacing w:line="360" w:lineRule="auto"/>
        <w:ind w:firstLine="4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学生须按照微专业培养方案要求，完成全部课程学习并修满规定学分，成绩合格且达到微专业培养要求后，可获得微专业结业证书。</w:t>
      </w:r>
    </w:p>
    <w:p w14:paraId="57F791D1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主修专业毕业或结业，微专业学业自然终止。</w:t>
      </w:r>
    </w:p>
    <w:p w14:paraId="48343CA7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</w:rPr>
      </w:pPr>
    </w:p>
    <w:p w14:paraId="47D5B3EB">
      <w:pPr>
        <w:spacing w:line="360" w:lineRule="auto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开设学院：工商管理学院</w:t>
      </w:r>
    </w:p>
    <w:p w14:paraId="463D7917">
      <w:pPr>
        <w:wordWrap w:val="0"/>
        <w:spacing w:line="360" w:lineRule="auto"/>
        <w:jc w:val="righ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</w:rPr>
        <w:t>联系人：</w:t>
      </w:r>
      <w:r>
        <w:rPr>
          <w:rFonts w:hint="default" w:ascii="Times New Roman" w:hAnsi="Times New Roman" w:cs="Times New Roman"/>
          <w:sz w:val="24"/>
          <w:lang w:val="en-US" w:eastAsia="zh-CN"/>
        </w:rPr>
        <w:t>罗老师 13511988558</w:t>
      </w:r>
    </w:p>
    <w:p w14:paraId="5E71C024">
      <w:pPr>
        <w:spacing w:line="360" w:lineRule="auto"/>
        <w:jc w:val="right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邮箱：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sxyluoyi@qq.com</w:t>
      </w:r>
    </w:p>
    <w:sectPr>
      <w:footerReference r:id="rId5" w:type="default"/>
      <w:pgSz w:w="12240" w:h="15840"/>
      <w:pgMar w:top="1440" w:right="1417" w:bottom="1440" w:left="1701" w:header="720" w:footer="720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F2A63">
    <w:pPr>
      <w:pStyle w:val="24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1DA28E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1DA28E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59368C6"/>
    <w:rsid w:val="1D413DD3"/>
    <w:rsid w:val="200922F4"/>
    <w:rsid w:val="263C47EE"/>
    <w:rsid w:val="4339503D"/>
    <w:rsid w:val="54172298"/>
    <w:rsid w:val="590D5D3B"/>
    <w:rsid w:val="59B42EAD"/>
    <w:rsid w:val="759D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qFormat/>
    <w:uiPriority w:val="99"/>
  </w:style>
  <w:style w:type="character" w:customStyle="1" w:styleId="137">
    <w:name w:val="Footer Char"/>
    <w:basedOn w:val="133"/>
    <w:link w:val="24"/>
    <w:qFormat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qFormat/>
    <w:uiPriority w:val="99"/>
  </w:style>
  <w:style w:type="character" w:customStyle="1" w:styleId="146">
    <w:name w:val="Body Text 2 Char"/>
    <w:basedOn w:val="133"/>
    <w:link w:val="28"/>
    <w:qFormat/>
    <w:uiPriority w:val="99"/>
  </w:style>
  <w:style w:type="character" w:customStyle="1" w:styleId="147">
    <w:name w:val="Body Text 3 Char"/>
    <w:basedOn w:val="133"/>
    <w:link w:val="17"/>
    <w:qFormat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qFormat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1009</Words>
  <Characters>1131</Characters>
  <Lines>0</Lines>
  <Paragraphs>0</Paragraphs>
  <TotalTime>1</TotalTime>
  <ScaleCrop>false</ScaleCrop>
  <LinksUpToDate>false</LinksUpToDate>
  <CharactersWithSpaces>1132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Emma</cp:lastModifiedBy>
  <dcterms:modified xsi:type="dcterms:W3CDTF">2026-04-29T09:26:11Z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eyJoZGlkIjoiNGYxOGQxZjRjNTg3ZWM1YTUxZmNhYWEzY2RlZjY2NDYiLCJ1c2VySWQiOiIyODMyMDYxODkifQ==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3FD4C49DAE0B4400AC2E05FFF153D4C6_13</vt:lpwstr>
  </property>
</Properties>
</file>